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3727" w:type="dxa"/>
        <w:jc w:val="center"/>
        <w:tblLook w:val="04A0" w:firstRow="1" w:lastRow="0" w:firstColumn="1" w:lastColumn="0" w:noHBand="0" w:noVBand="1"/>
      </w:tblPr>
      <w:tblGrid>
        <w:gridCol w:w="1811"/>
        <w:gridCol w:w="2655"/>
        <w:gridCol w:w="2031"/>
        <w:gridCol w:w="2251"/>
        <w:gridCol w:w="2351"/>
        <w:gridCol w:w="2628"/>
      </w:tblGrid>
      <w:tr w:rsidR="00E13E97" w:rsidRPr="00B97BAC" w14:paraId="1FF26C9B" w14:textId="77777777" w:rsidTr="00E13E97">
        <w:trPr>
          <w:trHeight w:val="39"/>
          <w:jc w:val="center"/>
        </w:trPr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5AAE5" w14:textId="77777777" w:rsidR="00F14C46" w:rsidRPr="00B97BAC" w:rsidRDefault="00E13E97" w:rsidP="00E13E97">
            <w:pPr>
              <w:pStyle w:val="Header"/>
              <w:tabs>
                <w:tab w:val="left" w:pos="134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655" w:type="dxa"/>
            <w:tcBorders>
              <w:left w:val="single" w:sz="4" w:space="0" w:color="auto"/>
            </w:tcBorders>
            <w:hideMark/>
          </w:tcPr>
          <w:p w14:paraId="14CA1A37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A (Excellent)</w:t>
            </w:r>
          </w:p>
        </w:tc>
        <w:tc>
          <w:tcPr>
            <w:tcW w:w="2031" w:type="dxa"/>
            <w:hideMark/>
          </w:tcPr>
          <w:p w14:paraId="285C6FBF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B (Above Average)</w:t>
            </w:r>
          </w:p>
        </w:tc>
        <w:tc>
          <w:tcPr>
            <w:tcW w:w="2251" w:type="dxa"/>
            <w:hideMark/>
          </w:tcPr>
          <w:p w14:paraId="7D37BBF7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C (Adequate)</w:t>
            </w:r>
          </w:p>
        </w:tc>
        <w:tc>
          <w:tcPr>
            <w:tcW w:w="2351" w:type="dxa"/>
            <w:hideMark/>
          </w:tcPr>
          <w:p w14:paraId="5E32DACE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D (Minimal Effort)</w:t>
            </w:r>
          </w:p>
        </w:tc>
        <w:tc>
          <w:tcPr>
            <w:tcW w:w="2624" w:type="dxa"/>
            <w:hideMark/>
          </w:tcPr>
          <w:p w14:paraId="6000F636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F (Failing Attempt)</w:t>
            </w:r>
          </w:p>
        </w:tc>
      </w:tr>
      <w:tr w:rsidR="00E13E97" w:rsidRPr="00B97BAC" w14:paraId="4EF07BBB" w14:textId="77777777" w:rsidTr="00E13E97">
        <w:trPr>
          <w:trHeight w:val="774"/>
          <w:jc w:val="center"/>
        </w:trPr>
        <w:tc>
          <w:tcPr>
            <w:tcW w:w="1811" w:type="dxa"/>
            <w:tcBorders>
              <w:top w:val="single" w:sz="4" w:space="0" w:color="auto"/>
            </w:tcBorders>
            <w:hideMark/>
          </w:tcPr>
          <w:p w14:paraId="323D3ADF" w14:textId="77777777" w:rsidR="00F14C46" w:rsidRPr="00B97BAC" w:rsidRDefault="00F14C46" w:rsidP="00E13E97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Historical Analysis</w:t>
            </w:r>
          </w:p>
        </w:tc>
        <w:tc>
          <w:tcPr>
            <w:tcW w:w="2655" w:type="dxa"/>
            <w:hideMark/>
          </w:tcPr>
          <w:p w14:paraId="7208383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In-depth, sophisticated analysis and interpretation of source that demonstrates nuanced understanding of intent, </w:t>
            </w:r>
            <w:proofErr w:type="spellStart"/>
            <w:r w:rsidRPr="00B97BAC">
              <w:rPr>
                <w:sz w:val="16"/>
                <w:szCs w:val="16"/>
              </w:rPr>
              <w:t>pov</w:t>
            </w:r>
            <w:proofErr w:type="spellEnd"/>
            <w:r w:rsidRPr="00B97BAC">
              <w:rPr>
                <w:sz w:val="16"/>
                <w:szCs w:val="16"/>
              </w:rPr>
              <w:t>, and authorship</w:t>
            </w:r>
          </w:p>
        </w:tc>
        <w:tc>
          <w:tcPr>
            <w:tcW w:w="2031" w:type="dxa"/>
            <w:hideMark/>
          </w:tcPr>
          <w:p w14:paraId="40610FC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6A682D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Thoughtful and accurate analysis of text</w:t>
            </w:r>
          </w:p>
        </w:tc>
        <w:tc>
          <w:tcPr>
            <w:tcW w:w="2251" w:type="dxa"/>
            <w:hideMark/>
          </w:tcPr>
          <w:p w14:paraId="1CF5FACD" w14:textId="77777777" w:rsidR="00F14C46" w:rsidRPr="00B97BAC" w:rsidRDefault="00E13E97" w:rsidP="00E13E97">
            <w:pPr>
              <w:pStyle w:val="Head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Generally</w:t>
            </w:r>
            <w:proofErr w:type="gramEnd"/>
            <w:r>
              <w:rPr>
                <w:sz w:val="16"/>
                <w:szCs w:val="16"/>
              </w:rPr>
              <w:t xml:space="preserve"> f</w:t>
            </w:r>
            <w:r w:rsidR="00F14C46" w:rsidRPr="00B97BAC">
              <w:rPr>
                <w:sz w:val="16"/>
                <w:szCs w:val="16"/>
              </w:rPr>
              <w:t>ollows assignment directions; attempts rigorous analysis without coherent structure of thought</w:t>
            </w:r>
          </w:p>
        </w:tc>
        <w:tc>
          <w:tcPr>
            <w:tcW w:w="2351" w:type="dxa"/>
            <w:hideMark/>
          </w:tcPr>
          <w:p w14:paraId="23A340A6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Demonstrates minimal care and understanding of source; follows assignment directions only sporadically</w:t>
            </w:r>
          </w:p>
        </w:tc>
        <w:tc>
          <w:tcPr>
            <w:tcW w:w="2624" w:type="dxa"/>
            <w:hideMark/>
          </w:tcPr>
          <w:p w14:paraId="48F3E04B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Offers little to no substantive analysis of source; demonstrates no care or good-faith effort towards completion of assignment guidelines</w:t>
            </w:r>
          </w:p>
        </w:tc>
      </w:tr>
      <w:tr w:rsidR="00E13E97" w:rsidRPr="00B97BAC" w14:paraId="5007F2C9" w14:textId="77777777" w:rsidTr="00E13E97">
        <w:trPr>
          <w:trHeight w:val="1284"/>
          <w:jc w:val="center"/>
        </w:trPr>
        <w:tc>
          <w:tcPr>
            <w:tcW w:w="1811" w:type="dxa"/>
            <w:hideMark/>
          </w:tcPr>
          <w:p w14:paraId="7AC790A4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5504F05E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9862BAD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Contextualization</w:t>
            </w:r>
          </w:p>
        </w:tc>
        <w:tc>
          <w:tcPr>
            <w:tcW w:w="2655" w:type="dxa"/>
            <w:hideMark/>
          </w:tcPr>
          <w:p w14:paraId="6B466A68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Thorough knowledge of historical context; relates source to period it was written; examines authorship, environmental, political, social, economic, cultural conditions of time in meaningful capacity</w:t>
            </w:r>
          </w:p>
        </w:tc>
        <w:tc>
          <w:tcPr>
            <w:tcW w:w="2031" w:type="dxa"/>
            <w:hideMark/>
          </w:tcPr>
          <w:p w14:paraId="076CFA77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Applies learned or previous general knowledge of period to understand source, but does not interrogate basic understanding or assumptions</w:t>
            </w:r>
          </w:p>
        </w:tc>
        <w:tc>
          <w:tcPr>
            <w:tcW w:w="2251" w:type="dxa"/>
            <w:hideMark/>
          </w:tcPr>
          <w:p w14:paraId="7AD1633F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Attempts to situate analysis within appropriate historical context; historical inaccuracies or broad generalizations pertaining to factual information</w:t>
            </w:r>
          </w:p>
        </w:tc>
        <w:tc>
          <w:tcPr>
            <w:tcW w:w="2351" w:type="dxa"/>
            <w:hideMark/>
          </w:tcPr>
          <w:p w14:paraId="4DD954AF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5928D86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24C2041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Uses only preconceived or generalized impressions of period to frame discussion</w:t>
            </w:r>
          </w:p>
        </w:tc>
        <w:tc>
          <w:tcPr>
            <w:tcW w:w="2624" w:type="dxa"/>
            <w:hideMark/>
          </w:tcPr>
          <w:p w14:paraId="3D7E178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959A5E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F3E9C88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Does not address historical context or knowingly uses misinformation</w:t>
            </w:r>
          </w:p>
        </w:tc>
      </w:tr>
      <w:tr w:rsidR="00E13E97" w:rsidRPr="00B97BAC" w14:paraId="0523EE93" w14:textId="77777777" w:rsidTr="00E13E97">
        <w:trPr>
          <w:trHeight w:val="1111"/>
          <w:jc w:val="center"/>
        </w:trPr>
        <w:tc>
          <w:tcPr>
            <w:tcW w:w="1811" w:type="dxa"/>
            <w:hideMark/>
          </w:tcPr>
          <w:p w14:paraId="5BF9D9B7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1B223360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Significance</w:t>
            </w:r>
          </w:p>
        </w:tc>
        <w:tc>
          <w:tcPr>
            <w:tcW w:w="2655" w:type="dxa"/>
            <w:hideMark/>
          </w:tcPr>
          <w:p w14:paraId="0A19A0F3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Understands the big-picture meaning of the source and its importance to historical study; demonstrates comprehension of historical continuities and ruptures</w:t>
            </w:r>
          </w:p>
        </w:tc>
        <w:tc>
          <w:tcPr>
            <w:tcW w:w="2031" w:type="dxa"/>
            <w:hideMark/>
          </w:tcPr>
          <w:p w14:paraId="1440512A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276654B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Interrogates significance of source but relies on truisms, received knowledge, or overstates evidence</w:t>
            </w:r>
          </w:p>
        </w:tc>
        <w:tc>
          <w:tcPr>
            <w:tcW w:w="2251" w:type="dxa"/>
            <w:hideMark/>
          </w:tcPr>
          <w:p w14:paraId="1318A818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Integrates discussion of source's meaning but overstates significance outlandishly; dismissive of source based on contemporary biases</w:t>
            </w:r>
          </w:p>
        </w:tc>
        <w:tc>
          <w:tcPr>
            <w:tcW w:w="2351" w:type="dxa"/>
            <w:hideMark/>
          </w:tcPr>
          <w:p w14:paraId="33F55CE4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6F95BD6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Broad and sweeping generalizations about the source and its broader meaning</w:t>
            </w:r>
          </w:p>
        </w:tc>
        <w:tc>
          <w:tcPr>
            <w:tcW w:w="2624" w:type="dxa"/>
            <w:hideMark/>
          </w:tcPr>
          <w:p w14:paraId="074505C0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7DFA4487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Demonstrates little understanding of the source's meaning and broader impact</w:t>
            </w:r>
          </w:p>
        </w:tc>
      </w:tr>
      <w:tr w:rsidR="00E13E97" w:rsidRPr="00B97BAC" w14:paraId="32096A19" w14:textId="77777777" w:rsidTr="00E13E97">
        <w:trPr>
          <w:trHeight w:val="2074"/>
          <w:jc w:val="center"/>
        </w:trPr>
        <w:tc>
          <w:tcPr>
            <w:tcW w:w="1811" w:type="dxa"/>
            <w:hideMark/>
          </w:tcPr>
          <w:p w14:paraId="4E8436D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4139EF10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669521C9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023E0838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Organization</w:t>
            </w:r>
          </w:p>
        </w:tc>
        <w:tc>
          <w:tcPr>
            <w:tcW w:w="2655" w:type="dxa"/>
            <w:hideMark/>
          </w:tcPr>
          <w:p w14:paraId="20CE0AE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1B8559D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5D3C19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7B62103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Cogent structure of ideas and logical sequence; easily discernible central thesis and supporting ideas; organic and flowing introduction and conclusion</w:t>
            </w:r>
          </w:p>
        </w:tc>
        <w:tc>
          <w:tcPr>
            <w:tcW w:w="2031" w:type="dxa"/>
            <w:hideMark/>
          </w:tcPr>
          <w:p w14:paraId="711D262F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64EDED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1AC700F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5F7D0C66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Uniform organization of ideas with supporting paragraphs; straightforward introduction and conclusion that does not simply restate thesis</w:t>
            </w:r>
          </w:p>
        </w:tc>
        <w:tc>
          <w:tcPr>
            <w:tcW w:w="2251" w:type="dxa"/>
            <w:hideMark/>
          </w:tcPr>
          <w:p w14:paraId="5B518AE2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249D42B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Clear, discernible organization of ideas; may be formulaic or rigid in transitions between ideas or rely on mechanical phrasings but straightforward and logical structure of argument; introduction and conclusion formulaic</w:t>
            </w:r>
          </w:p>
        </w:tc>
        <w:tc>
          <w:tcPr>
            <w:tcW w:w="2351" w:type="dxa"/>
            <w:hideMark/>
          </w:tcPr>
          <w:p w14:paraId="455D6E2E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C58BE8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Minimal effort towards conventions of essay writing; tendentious structure that does not clarify relationship between ideas; may or may not include a thesis statement that demonstrates little argumentative or analytical rigor; introduction and conclusion exist only as afterthoughts</w:t>
            </w:r>
          </w:p>
        </w:tc>
        <w:tc>
          <w:tcPr>
            <w:tcW w:w="2624" w:type="dxa"/>
            <w:hideMark/>
          </w:tcPr>
          <w:p w14:paraId="6391A5B1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58E6C0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3D3955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71454E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Utter lack of organizational clarity; unfinished sentences; no discernible sequential logic to essay; no attempt to formulate thesis statement or introduction and conclusion</w:t>
            </w:r>
          </w:p>
        </w:tc>
      </w:tr>
      <w:tr w:rsidR="00E13E97" w:rsidRPr="00B97BAC" w14:paraId="619A3B17" w14:textId="77777777" w:rsidTr="00E13E97">
        <w:trPr>
          <w:trHeight w:val="1925"/>
          <w:jc w:val="center"/>
        </w:trPr>
        <w:tc>
          <w:tcPr>
            <w:tcW w:w="1811" w:type="dxa"/>
            <w:tcBorders>
              <w:bottom w:val="single" w:sz="4" w:space="0" w:color="auto"/>
            </w:tcBorders>
            <w:hideMark/>
          </w:tcPr>
          <w:p w14:paraId="2E380E8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79356B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2A73AC37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2A270C1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Style and Clarity</w:t>
            </w:r>
          </w:p>
        </w:tc>
        <w:tc>
          <w:tcPr>
            <w:tcW w:w="2655" w:type="dxa"/>
            <w:tcBorders>
              <w:bottom w:val="single" w:sz="4" w:space="0" w:color="auto"/>
            </w:tcBorders>
            <w:hideMark/>
          </w:tcPr>
          <w:p w14:paraId="1CCC6D7D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99111ED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7D698FCE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Clear, polished writing free of jargon or cluttered, verbose wording; easy to follow sequence of ideas; adheres faithfully to style guidelines in assignment directions; little to no distracting grammatical errors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55BEC27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Strong and active voice; few grammatical or formal mistakes; generally free of reliance on jargon or complex, confusing syntax; easily and readily understood; few, if any, minor mistakes; applies style guidelines in good faith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hideMark/>
          </w:tcPr>
          <w:p w14:paraId="1236B648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Legible but unrefined prose; overreliance on mechanical, formulaic, phrasings and clichés; generally comprehensible prose; may suffer from distracting or confusing grammatical, syntactic, or spelling errors; attempts to follow style guidelines but may stray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hideMark/>
          </w:tcPr>
          <w:p w14:paraId="57FBAF56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D826582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Rough, unpolished and confusing or broken prose; willing disregard of style guidelines and assignment directions; overreliance on confusing or illegible turns of phrase or diction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3E7D2250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Unintelligible, unclear and confusing prose; total disregard of style guidelines; abundance of grammatical errors; demonstrable failure to proofread draft; total lack of references to source and overreliance on external information and source materials; evidence of plagiarism</w:t>
            </w:r>
          </w:p>
        </w:tc>
      </w:tr>
      <w:tr w:rsidR="00B97BAC" w:rsidRPr="00B97BAC" w14:paraId="4A222E44" w14:textId="77777777" w:rsidTr="00E13E97">
        <w:trPr>
          <w:trHeight w:val="1613"/>
          <w:jc w:val="center"/>
        </w:trPr>
        <w:tc>
          <w:tcPr>
            <w:tcW w:w="137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D9CE00" w14:textId="77777777" w:rsidR="00E13E97" w:rsidRDefault="00E13E97" w:rsidP="00E13E97">
            <w:pPr>
              <w:pStyle w:val="Header"/>
              <w:rPr>
                <w:sz w:val="22"/>
                <w:szCs w:val="22"/>
              </w:rPr>
            </w:pPr>
          </w:p>
          <w:p w14:paraId="62C0BE60" w14:textId="77777777" w:rsidR="00F14C46" w:rsidRDefault="00F14C46" w:rsidP="00E13E97">
            <w:pPr>
              <w:pStyle w:val="Header"/>
              <w:rPr>
                <w:sz w:val="22"/>
                <w:szCs w:val="22"/>
              </w:rPr>
            </w:pPr>
            <w:r w:rsidRPr="00E13E97">
              <w:rPr>
                <w:sz w:val="22"/>
                <w:szCs w:val="22"/>
              </w:rPr>
              <w:t>Comments and Overall Assignment Grade</w:t>
            </w:r>
            <w:r w:rsidR="00B97BAC" w:rsidRPr="00E13E97">
              <w:rPr>
                <w:sz w:val="22"/>
                <w:szCs w:val="22"/>
              </w:rPr>
              <w:t>:</w:t>
            </w:r>
          </w:p>
          <w:p w14:paraId="175443C4" w14:textId="77777777" w:rsidR="00E13E97" w:rsidRDefault="00E13E97" w:rsidP="00E13E97">
            <w:pPr>
              <w:rPr>
                <w:sz w:val="22"/>
                <w:szCs w:val="22"/>
              </w:rPr>
            </w:pPr>
          </w:p>
          <w:p w14:paraId="16B87658" w14:textId="77777777" w:rsidR="00E13E97" w:rsidRDefault="00E13E97" w:rsidP="00E13E97">
            <w:pPr>
              <w:rPr>
                <w:sz w:val="22"/>
                <w:szCs w:val="22"/>
              </w:rPr>
            </w:pPr>
          </w:p>
          <w:p w14:paraId="3DA0D407" w14:textId="77777777" w:rsidR="00E13E97" w:rsidRDefault="00E13E97" w:rsidP="00E13E97">
            <w:pPr>
              <w:tabs>
                <w:tab w:val="left" w:pos="104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DF2E403" w14:textId="77777777" w:rsidR="00E13E97" w:rsidRPr="00E13E97" w:rsidRDefault="00E13E97" w:rsidP="00E13E97"/>
        </w:tc>
      </w:tr>
    </w:tbl>
    <w:p w14:paraId="1C55C51E" w14:textId="77777777" w:rsidR="00967750" w:rsidRPr="00B97BAC" w:rsidRDefault="00967750" w:rsidP="00B97BAC">
      <w:pPr>
        <w:pStyle w:val="Header"/>
        <w:jc w:val="center"/>
        <w:rPr>
          <w:sz w:val="18"/>
          <w:szCs w:val="18"/>
        </w:rPr>
      </w:pPr>
    </w:p>
    <w:sectPr w:rsidR="00967750" w:rsidRPr="00B97BAC" w:rsidSect="00E13E97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34139" w14:textId="77777777" w:rsidR="00C06E2F" w:rsidRDefault="00C06E2F" w:rsidP="004F4EC4">
      <w:pPr>
        <w:spacing w:after="0" w:line="240" w:lineRule="auto"/>
      </w:pPr>
      <w:r>
        <w:separator/>
      </w:r>
    </w:p>
  </w:endnote>
  <w:endnote w:type="continuationSeparator" w:id="0">
    <w:p w14:paraId="2825CE60" w14:textId="77777777" w:rsidR="00C06E2F" w:rsidRDefault="00C06E2F" w:rsidP="004F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2E0C9" w14:textId="77777777" w:rsidR="00C06E2F" w:rsidRDefault="00C06E2F" w:rsidP="004F4EC4">
      <w:pPr>
        <w:spacing w:after="0" w:line="240" w:lineRule="auto"/>
      </w:pPr>
      <w:r>
        <w:separator/>
      </w:r>
    </w:p>
  </w:footnote>
  <w:footnote w:type="continuationSeparator" w:id="0">
    <w:p w14:paraId="1ACFFBA6" w14:textId="77777777" w:rsidR="00C06E2F" w:rsidRDefault="00C06E2F" w:rsidP="004F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61C8A" w14:textId="296A4885" w:rsidR="00F14C46" w:rsidRDefault="0039085D" w:rsidP="0039085D">
    <w:pPr>
      <w:pStyle w:val="Header"/>
    </w:pPr>
    <w:r>
      <w:t>Name__________________________________</w:t>
    </w:r>
    <w:r>
      <w:tab/>
    </w:r>
    <w:r>
      <w:tab/>
    </w:r>
    <w:r w:rsidR="00F14C46">
      <w:t>Primary Source Analysis: Grading Rubric</w:t>
    </w:r>
    <w:r>
      <w:tab/>
    </w:r>
    <w:r>
      <w:tab/>
      <w:t>Kotick, HIST 3005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C4"/>
    <w:rsid w:val="0039085D"/>
    <w:rsid w:val="004F4EC4"/>
    <w:rsid w:val="00967750"/>
    <w:rsid w:val="00A50307"/>
    <w:rsid w:val="00B97BAC"/>
    <w:rsid w:val="00C06E2F"/>
    <w:rsid w:val="00E13E97"/>
    <w:rsid w:val="00F1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CFA3"/>
  <w15:chartTrackingRefBased/>
  <w15:docId w15:val="{DAF3F6A2-5334-478B-A8D3-CDC9AF7C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EC4"/>
  </w:style>
  <w:style w:type="paragraph" w:styleId="Footer">
    <w:name w:val="footer"/>
    <w:basedOn w:val="Normal"/>
    <w:link w:val="FooterChar"/>
    <w:uiPriority w:val="99"/>
    <w:unhideWhenUsed/>
    <w:rsid w:val="004F4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EC4"/>
  </w:style>
  <w:style w:type="table" w:styleId="TableGrid">
    <w:name w:val="Table Grid"/>
    <w:basedOn w:val="TableNormal"/>
    <w:uiPriority w:val="39"/>
    <w:rsid w:val="004F4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Kotick</dc:creator>
  <cp:keywords/>
  <dc:description/>
  <cp:lastModifiedBy>Andrew Kotick</cp:lastModifiedBy>
  <cp:revision>2</cp:revision>
  <dcterms:created xsi:type="dcterms:W3CDTF">2019-11-04T12:09:00Z</dcterms:created>
  <dcterms:modified xsi:type="dcterms:W3CDTF">2019-11-04T12:09:00Z</dcterms:modified>
</cp:coreProperties>
</file>